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5170832C"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PROCESSO ADMINISTRATIVO 0</w:t>
      </w:r>
      <w:r w:rsidR="00E61DE1">
        <w:rPr>
          <w:rFonts w:ascii="Arial Narrow" w:hAnsi="Arial Narrow" w:cs="Times New Roman"/>
          <w:b/>
          <w:bCs/>
          <w:sz w:val="24"/>
          <w:szCs w:val="24"/>
        </w:rPr>
        <w:t>97</w:t>
      </w:r>
      <w:r w:rsidRPr="00371E53">
        <w:rPr>
          <w:rFonts w:ascii="Arial Narrow" w:hAnsi="Arial Narrow" w:cs="Times New Roman"/>
          <w:b/>
          <w:bCs/>
          <w:sz w:val="24"/>
          <w:szCs w:val="24"/>
        </w:rPr>
        <w:t>/2024</w:t>
      </w:r>
    </w:p>
    <w:p w14:paraId="3149C417" w14:textId="2C7DDA52"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PREGÃO PRESENCIAL 0</w:t>
      </w:r>
      <w:r w:rsidR="00E61DE1">
        <w:rPr>
          <w:rFonts w:ascii="Arial Narrow" w:hAnsi="Arial Narrow" w:cs="Times New Roman"/>
          <w:b/>
          <w:bCs/>
          <w:sz w:val="24"/>
          <w:szCs w:val="24"/>
        </w:rPr>
        <w:t>32</w:t>
      </w:r>
      <w:r w:rsidRPr="00371E53">
        <w:rPr>
          <w:rFonts w:ascii="Arial Narrow" w:hAnsi="Arial Narrow" w:cs="Times New Roman"/>
          <w:b/>
          <w:bCs/>
          <w:sz w:val="24"/>
          <w:szCs w:val="24"/>
        </w:rPr>
        <w:t>/2024</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181400AE"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0A4D3C">
        <w:rPr>
          <w:rFonts w:ascii="Arial Narrow" w:eastAsia="Arial" w:hAnsi="Arial Narrow" w:cs="Arial"/>
          <w:sz w:val="24"/>
          <w:szCs w:val="24"/>
        </w:rPr>
        <w:t>Educação e Cultura</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Pregão Presencial n. </w:t>
      </w:r>
      <w:r w:rsidRPr="00371E53">
        <w:rPr>
          <w:rFonts w:ascii="Arial Narrow" w:eastAsia="Arial" w:hAnsi="Arial Narrow" w:cs="Arial"/>
          <w:b/>
          <w:bCs/>
          <w:sz w:val="24"/>
          <w:szCs w:val="24"/>
          <w:lang w:eastAsia="pt-BR"/>
        </w:rPr>
        <w:t>....../20.....,</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w:t>
      </w:r>
      <w:r w:rsidRPr="001060FF">
        <w:rPr>
          <w:rFonts w:ascii="Arial Narrow" w:hAnsi="Arial Narrow"/>
          <w:sz w:val="24"/>
          <w:szCs w:val="24"/>
        </w:rPr>
        <w:t>edital, 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74BD85ED"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807733">
        <w:rPr>
          <w:rFonts w:ascii="Arial Narrow" w:eastAsia="Times New Roman" w:hAnsi="Arial Narrow" w:cs="Arial"/>
          <w:sz w:val="24"/>
          <w:szCs w:val="24"/>
          <w:lang w:eastAsia="pt-BR"/>
        </w:rPr>
        <w:t>Administração.</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6D180922"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807733" w:rsidRPr="00807733">
        <w:rPr>
          <w:rFonts w:ascii="Arial Narrow" w:eastAsia="Times New Roman" w:hAnsi="Arial Narrow" w:cs="Arial"/>
          <w:bCs/>
          <w:sz w:val="24"/>
          <w:szCs w:val="24"/>
          <w:lang w:eastAsia="pt-BR"/>
        </w:rPr>
        <w:t xml:space="preserve">Registro de preços para futura e eventual aquisição de gêneros </w:t>
      </w:r>
      <w:r w:rsidR="00E61DE1">
        <w:rPr>
          <w:rFonts w:ascii="Arial Narrow" w:eastAsia="Times New Roman" w:hAnsi="Arial Narrow" w:cs="Arial"/>
          <w:bCs/>
          <w:sz w:val="24"/>
          <w:szCs w:val="24"/>
          <w:lang w:eastAsia="pt-BR"/>
        </w:rPr>
        <w:t>alimentícios</w:t>
      </w:r>
      <w:r w:rsidR="00807733" w:rsidRPr="00807733">
        <w:rPr>
          <w:rFonts w:ascii="Arial Narrow" w:eastAsia="Times New Roman" w:hAnsi="Arial Narrow" w:cs="Arial"/>
          <w:bCs/>
          <w:sz w:val="24"/>
          <w:szCs w:val="24"/>
          <w:lang w:eastAsia="pt-BR"/>
        </w:rPr>
        <w:t>, em atendimento as Secretarias Municipais</w:t>
      </w:r>
      <w:r w:rsidR="000A4D3C" w:rsidRPr="000A4D3C">
        <w:rPr>
          <w:rFonts w:ascii="Arial Narrow" w:eastAsia="Times New Roman" w:hAnsi="Arial Narrow" w:cs="Arial"/>
          <w:bCs/>
          <w:sz w:val="24"/>
          <w:szCs w:val="24"/>
          <w:lang w:eastAsia="pt-BR"/>
        </w:rPr>
        <w:t>,</w:t>
      </w:r>
      <w:r w:rsidR="000A4D3C">
        <w:rPr>
          <w:rFonts w:ascii="Arial Narrow" w:eastAsia="Times New Roman" w:hAnsi="Arial Narrow" w:cs="Arial"/>
          <w:bCs/>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5000" w:type="pct"/>
        <w:tblCellMar>
          <w:left w:w="10" w:type="dxa"/>
          <w:right w:w="10" w:type="dxa"/>
        </w:tblCellMar>
        <w:tblLook w:val="0000" w:firstRow="0" w:lastRow="0" w:firstColumn="0" w:lastColumn="0" w:noHBand="0" w:noVBand="0"/>
      </w:tblPr>
      <w:tblGrid>
        <w:gridCol w:w="1046"/>
        <w:gridCol w:w="2104"/>
        <w:gridCol w:w="1683"/>
        <w:gridCol w:w="1683"/>
        <w:gridCol w:w="1572"/>
        <w:gridCol w:w="1571"/>
      </w:tblGrid>
      <w:tr w:rsidR="00B20C09" w:rsidRPr="00371E53" w14:paraId="3153486E" w14:textId="77777777" w:rsidTr="00DC45CA">
        <w:trPr>
          <w:trHeight w:val="781"/>
        </w:trPr>
        <w:tc>
          <w:tcPr>
            <w:tcW w:w="542" w:type="pct"/>
            <w:tcBorders>
              <w:top w:val="single" w:sz="4" w:space="0" w:color="auto"/>
              <w:left w:val="single" w:sz="2" w:space="0" w:color="000000"/>
              <w:bottom w:val="single" w:sz="2" w:space="0" w:color="000000"/>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ITEM</w:t>
            </w:r>
          </w:p>
        </w:tc>
        <w:tc>
          <w:tcPr>
            <w:tcW w:w="1089" w:type="pct"/>
            <w:tcBorders>
              <w:top w:val="single" w:sz="4" w:space="0" w:color="auto"/>
              <w:left w:val="single" w:sz="2" w:space="0" w:color="000000"/>
              <w:bottom w:val="single" w:sz="2" w:space="0" w:color="000000"/>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871" w:type="pct"/>
            <w:tcBorders>
              <w:top w:val="single" w:sz="4" w:space="0" w:color="auto"/>
              <w:left w:val="single" w:sz="2" w:space="0" w:color="000000"/>
              <w:bottom w:val="single" w:sz="2" w:space="0" w:color="000000"/>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871" w:type="pct"/>
            <w:tcBorders>
              <w:top w:val="single" w:sz="4" w:space="0" w:color="auto"/>
              <w:left w:val="single" w:sz="2" w:space="0" w:color="000000"/>
              <w:bottom w:val="single" w:sz="2" w:space="0" w:color="000000"/>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814" w:type="pct"/>
            <w:tcBorders>
              <w:top w:val="single" w:sz="4" w:space="0" w:color="auto"/>
              <w:left w:val="single" w:sz="2" w:space="0" w:color="000000"/>
              <w:bottom w:val="single" w:sz="2" w:space="0" w:color="000000"/>
              <w:right w:val="single" w:sz="4" w:space="0" w:color="auto"/>
            </w:tcBorders>
            <w:vAlign w:val="center"/>
          </w:tcPr>
          <w:p w14:paraId="296B7DE9" w14:textId="25CBC2EB"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r w:rsidR="00F7693F">
              <w:rPr>
                <w:rFonts w:ascii="Arial Narrow" w:hAnsi="Arial Narrow"/>
                <w:b/>
                <w:bCs/>
                <w:sz w:val="24"/>
                <w:szCs w:val="24"/>
              </w:rPr>
              <w:t>ITÁRIO</w:t>
            </w:r>
          </w:p>
        </w:tc>
        <w:tc>
          <w:tcPr>
            <w:tcW w:w="814" w:type="pct"/>
            <w:tcBorders>
              <w:top w:val="single" w:sz="4" w:space="0" w:color="auto"/>
              <w:left w:val="single" w:sz="2" w:space="0" w:color="000000"/>
              <w:bottom w:val="single" w:sz="2" w:space="0" w:color="000000"/>
              <w:right w:val="single" w:sz="4" w:space="0" w:color="auto"/>
            </w:tcBorders>
            <w:vAlign w:val="center"/>
          </w:tcPr>
          <w:p w14:paraId="5141198A" w14:textId="77777777" w:rsidR="00F7693F"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 xml:space="preserve">VALOR </w:t>
            </w:r>
          </w:p>
          <w:p w14:paraId="1BCA0CA1" w14:textId="4DB26E5F"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TOTAL</w:t>
            </w:r>
          </w:p>
        </w:tc>
      </w:tr>
      <w:tr w:rsidR="00B20C09" w:rsidRPr="00371E53" w14:paraId="1443B51F" w14:textId="77777777" w:rsidTr="00DC45CA">
        <w:trPr>
          <w:trHeight w:val="201"/>
        </w:trPr>
        <w:tc>
          <w:tcPr>
            <w:tcW w:w="542" w:type="pct"/>
            <w:tcBorders>
              <w:top w:val="nil"/>
              <w:left w:val="single" w:sz="2" w:space="0" w:color="000000"/>
              <w:bottom w:val="single" w:sz="2" w:space="0" w:color="000000"/>
              <w:right w:val="nil"/>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089" w:type="pct"/>
            <w:tcBorders>
              <w:top w:val="nil"/>
              <w:left w:val="single" w:sz="2" w:space="0" w:color="000000"/>
              <w:bottom w:val="single" w:sz="2" w:space="0" w:color="000000"/>
              <w:right w:val="nil"/>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lastRenderedPageBreak/>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24</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lastRenderedPageBreak/>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bookmarkStart w:id="0" w:name="_GoBack"/>
      <w:bookmarkEnd w:id="0"/>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5757B9" w:rsidRDefault="005F70BC" w:rsidP="00371E53">
      <w:pPr>
        <w:spacing w:after="0" w:line="240" w:lineRule="auto"/>
        <w:jc w:val="both"/>
        <w:rPr>
          <w:rFonts w:ascii="Arial Narrow" w:hAnsi="Arial Narrow" w:cs="Calibr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xml:space="preserve">- </w:t>
      </w:r>
      <w:r w:rsidR="00846001" w:rsidRPr="005757B9">
        <w:rPr>
          <w:rFonts w:ascii="Arial Narrow" w:hAnsi="Arial Narrow" w:cs="Calibri"/>
          <w:sz w:val="24"/>
          <w:szCs w:val="24"/>
        </w:rPr>
        <w:t>O atraso superior a 30 (trinta) dias autoriza a Administração a promover a extinção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contrato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por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descumprimento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ou</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irregular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suas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cláusulas,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conforme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dispõe</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inciso</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I 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art. 137</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da</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Lei n.</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14.133,</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4D863315"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r w:rsidR="00E377E7">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0FE3158F"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5BEDA7B" w14:textId="77777777" w:rsidR="000A4D3C" w:rsidRPr="00371E53" w:rsidRDefault="000A4D3C" w:rsidP="00371E53">
      <w:pPr>
        <w:pStyle w:val="Nivel2"/>
        <w:spacing w:before="0" w:after="0" w:line="240" w:lineRule="auto"/>
        <w:rPr>
          <w:rFonts w:ascii="Arial Narrow" w:hAnsi="Arial Narrow"/>
          <w:sz w:val="24"/>
          <w:szCs w:val="24"/>
        </w:rPr>
      </w:pP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7D2C32E3" w14:textId="386E9F9E" w:rsidR="003275DE" w:rsidRPr="00371E53" w:rsidRDefault="007E30AB" w:rsidP="00AE27F2">
      <w:pPr>
        <w:spacing w:after="0" w:line="240" w:lineRule="auto"/>
        <w:ind w:firstLine="567"/>
        <w:jc w:val="both"/>
        <w:rPr>
          <w:rFonts w:ascii="Arial Narrow" w:hAnsi="Arial Narrow" w:cs="Arial"/>
          <w:i/>
          <w:iCs/>
          <w:color w:val="FF0000"/>
          <w:sz w:val="24"/>
          <w:szCs w:val="24"/>
        </w:rPr>
      </w:pPr>
      <w:r w:rsidRPr="000F74C8">
        <w:rPr>
          <w:rFonts w:ascii="Arial Narrow" w:hAnsi="Arial Narrow" w:cs="Arial"/>
          <w:i/>
          <w:iCs/>
          <w:sz w:val="24"/>
          <w:szCs w:val="24"/>
        </w:rPr>
        <w:t xml:space="preserve">2- </w:t>
      </w:r>
    </w:p>
    <w:p w14:paraId="20000938" w14:textId="3072CCCC" w:rsidR="00371E53" w:rsidRPr="00371E53" w:rsidRDefault="00371E53" w:rsidP="00AE27F2">
      <w:pPr>
        <w:spacing w:after="0" w:line="240" w:lineRule="auto"/>
        <w:jc w:val="both"/>
        <w:rPr>
          <w:rFonts w:ascii="Arial Narrow" w:hAnsi="Arial Narrow" w:cs="Arial"/>
          <w:sz w:val="24"/>
          <w:szCs w:val="24"/>
        </w:rPr>
      </w:pPr>
    </w:p>
    <w:sectPr w:rsidR="00371E53" w:rsidRPr="00371E53" w:rsidSect="00AE27F2">
      <w:headerReference w:type="default" r:id="rId29"/>
      <w:footerReference w:type="default" r:id="rId30"/>
      <w:pgSz w:w="11906" w:h="16838"/>
      <w:pgMar w:top="2410" w:right="566"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38E3F70B" w:rsidR="00740E3C" w:rsidRDefault="00916E49">
        <w:pPr>
          <w:pStyle w:val="Rodap"/>
          <w:jc w:val="right"/>
        </w:pPr>
        <w:r>
          <w:fldChar w:fldCharType="begin"/>
        </w:r>
        <w:r>
          <w:instrText>PAGE   \* MERGEFORMAT</w:instrText>
        </w:r>
        <w:r>
          <w:fldChar w:fldCharType="separate"/>
        </w:r>
        <w:r w:rsidR="00E61DE1">
          <w:rPr>
            <w:noProof/>
          </w:rPr>
          <w:t>2</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4D3C"/>
    <w:rsid w:val="000A520B"/>
    <w:rsid w:val="000A6C39"/>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60FF"/>
    <w:rsid w:val="00107429"/>
    <w:rsid w:val="00110C16"/>
    <w:rsid w:val="00121CEE"/>
    <w:rsid w:val="00122199"/>
    <w:rsid w:val="0012496D"/>
    <w:rsid w:val="00124CAB"/>
    <w:rsid w:val="001268BA"/>
    <w:rsid w:val="00131129"/>
    <w:rsid w:val="0014028F"/>
    <w:rsid w:val="00145FCD"/>
    <w:rsid w:val="00163B6E"/>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3A72"/>
    <w:rsid w:val="004B7A34"/>
    <w:rsid w:val="004C1F6B"/>
    <w:rsid w:val="004E16FA"/>
    <w:rsid w:val="004E69D0"/>
    <w:rsid w:val="0050127D"/>
    <w:rsid w:val="00505768"/>
    <w:rsid w:val="005258F0"/>
    <w:rsid w:val="00533992"/>
    <w:rsid w:val="005408D3"/>
    <w:rsid w:val="0054212B"/>
    <w:rsid w:val="00563DD3"/>
    <w:rsid w:val="005757B9"/>
    <w:rsid w:val="00575FCA"/>
    <w:rsid w:val="005813A0"/>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7733"/>
    <w:rsid w:val="008129B6"/>
    <w:rsid w:val="008145FA"/>
    <w:rsid w:val="0082145E"/>
    <w:rsid w:val="0082649F"/>
    <w:rsid w:val="0082664F"/>
    <w:rsid w:val="008328B0"/>
    <w:rsid w:val="008352D3"/>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0287"/>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AE27F2"/>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45CA"/>
    <w:rsid w:val="00DC52D1"/>
    <w:rsid w:val="00DD6F9C"/>
    <w:rsid w:val="00DE3081"/>
    <w:rsid w:val="00DF0AB7"/>
    <w:rsid w:val="00DF27D9"/>
    <w:rsid w:val="00DF2C38"/>
    <w:rsid w:val="00DF6082"/>
    <w:rsid w:val="00E14D3B"/>
    <w:rsid w:val="00E1689F"/>
    <w:rsid w:val="00E208B4"/>
    <w:rsid w:val="00E324B3"/>
    <w:rsid w:val="00E377E7"/>
    <w:rsid w:val="00E42670"/>
    <w:rsid w:val="00E433E3"/>
    <w:rsid w:val="00E43B45"/>
    <w:rsid w:val="00E4495C"/>
    <w:rsid w:val="00E52DA8"/>
    <w:rsid w:val="00E57D02"/>
    <w:rsid w:val="00E61DE1"/>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F1D"/>
    <w:rsid w:val="00F70415"/>
    <w:rsid w:val="00F76269"/>
    <w:rsid w:val="00F7693F"/>
    <w:rsid w:val="00F77DF7"/>
    <w:rsid w:val="00F8143B"/>
    <w:rsid w:val="00F9243F"/>
    <w:rsid w:val="00F94D87"/>
    <w:rsid w:val="00FA343A"/>
    <w:rsid w:val="00FA6641"/>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DAE27-4720-4E0D-8463-EAB9637AA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Pages>
  <Words>4839</Words>
  <Characters>26132</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102</cp:revision>
  <cp:lastPrinted>2024-03-21T16:55:00Z</cp:lastPrinted>
  <dcterms:created xsi:type="dcterms:W3CDTF">2024-03-21T15:42:00Z</dcterms:created>
  <dcterms:modified xsi:type="dcterms:W3CDTF">2024-11-18T13:03:00Z</dcterms:modified>
</cp:coreProperties>
</file>